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937"/>
        </w:tabs>
        <w:spacing w:before="1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937"/>
        </w:tabs>
        <w:spacing w:before="1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937"/>
        </w:tabs>
        <w:spacing w:before="1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Aviso de Licitação/Extrato de Edital - Pregão Presencial N° 01/2025</w:t>
      </w:r>
    </w:p>
    <w:p w:rsidR="00000000" w:rsidDel="00000000" w:rsidP="00000000" w:rsidRDefault="00000000" w:rsidRPr="00000000" w14:paraId="00000004">
      <w:pPr>
        <w:tabs>
          <w:tab w:val="left" w:leader="none" w:pos="6937"/>
        </w:tabs>
        <w:spacing w:before="1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85" w:firstLine="426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485" w:firstLine="426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937"/>
        </w:tabs>
        <w:spacing w:before="1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CÂMARA MUNICIPAL DE  IGUAPE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pessoa jurídica de direito privado, inscrita no CNPJ/MF sob o n° 57.739.989/0001-77, sediada na rua das Neves, n° 01, Centro, Iguape/SP, CEP. 11.920-000,por meio da sua pregoeira, torna público que realizará certame licitatório na modalidade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PREGÃO PRESENCIAL n°  01/2025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MENOR  PREÇO GLOBAL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objetificando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CONTRATAÇÃO DE EMPRESA PARA LICENÇA DE USO DE SISTEMAS INTEGRADOS DE GESTÃO PÚBLICA, COM OS SERVIÇOS DE MIGRAÇÃO, CONVERSÃO DE DADOS, IMPLANTAÇÃO DOS SISTEMAS, CAPACITAÇÃO DOS SERVIDORES, MANUTENÇÃO E SUPORTE TÉCNICO PARA O PERÍODO DE 12 (DOZE) MESES.</w:t>
      </w:r>
    </w:p>
    <w:p w:rsidR="00000000" w:rsidDel="00000000" w:rsidP="00000000" w:rsidRDefault="00000000" w:rsidRPr="00000000" w14:paraId="00000008">
      <w:pPr>
        <w:tabs>
          <w:tab w:val="left" w:leader="none" w:pos="6937"/>
        </w:tabs>
        <w:spacing w:before="1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recebimento e abertura de propostas e documentação: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08/04/2025,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às 09:30 horas (horário de Brasília).</w:t>
      </w:r>
    </w:p>
    <w:p w:rsidR="00000000" w:rsidDel="00000000" w:rsidP="00000000" w:rsidRDefault="00000000" w:rsidRPr="00000000" w14:paraId="00000009">
      <w:pPr>
        <w:tabs>
          <w:tab w:val="left" w:leader="none" w:pos="6937"/>
        </w:tabs>
        <w:spacing w:before="1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Local: SEDE DA CÁMARA MUNICIPAL DE IGUAPE, RUA DAS NEVES, n° 01 - CENTRO. IGUAPE/SP - CEP 11.920-000.</w:t>
      </w:r>
    </w:p>
    <w:p w:rsidR="00000000" w:rsidDel="00000000" w:rsidP="00000000" w:rsidRDefault="00000000" w:rsidRPr="00000000" w14:paraId="0000000A">
      <w:pPr>
        <w:tabs>
          <w:tab w:val="left" w:leader="none" w:pos="6937"/>
        </w:tabs>
        <w:spacing w:before="1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Informações: Pregoeira e Equipe de Apoio, de 08:00 às 12:00 horas e das 13:00 ảs 17:00 horas.</w:t>
      </w:r>
    </w:p>
    <w:p w:rsidR="00000000" w:rsidDel="00000000" w:rsidP="00000000" w:rsidRDefault="00000000" w:rsidRPr="00000000" w14:paraId="0000000B">
      <w:pPr>
        <w:tabs>
          <w:tab w:val="left" w:leader="none" w:pos="6937"/>
        </w:tabs>
        <w:spacing w:before="1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(13) 3841-1040.</w:t>
      </w:r>
    </w:p>
    <w:p w:rsidR="00000000" w:rsidDel="00000000" w:rsidP="00000000" w:rsidRDefault="00000000" w:rsidRPr="00000000" w14:paraId="0000000C">
      <w:pPr>
        <w:tabs>
          <w:tab w:val="left" w:leader="none" w:pos="6937"/>
        </w:tabs>
        <w:spacing w:before="1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Edital encontra-se disponível no endereço eletrônico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https://www.iguape.sp.leg.br/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937"/>
        </w:tabs>
        <w:spacing w:before="1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937"/>
        </w:tabs>
        <w:spacing w:before="1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937"/>
        </w:tabs>
        <w:spacing w:before="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937"/>
        </w:tabs>
        <w:spacing w:before="1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lguape/SP,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março de 2025.</w:t>
      </w:r>
    </w:p>
    <w:p w:rsidR="00000000" w:rsidDel="00000000" w:rsidP="00000000" w:rsidRDefault="00000000" w:rsidRPr="00000000" w14:paraId="00000011">
      <w:pPr>
        <w:tabs>
          <w:tab w:val="left" w:leader="none" w:pos="6937"/>
        </w:tabs>
        <w:spacing w:before="1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937"/>
        </w:tabs>
        <w:spacing w:before="1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937"/>
        </w:tabs>
        <w:spacing w:before="1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37"/>
        </w:tabs>
        <w:spacing w:before="1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937"/>
        </w:tabs>
        <w:spacing w:before="1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6937"/>
        </w:tabs>
        <w:spacing w:before="1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Eduardo de Lara</w:t>
      </w:r>
    </w:p>
    <w:p w:rsidR="00000000" w:rsidDel="00000000" w:rsidP="00000000" w:rsidRDefault="00000000" w:rsidRPr="00000000" w14:paraId="00000017">
      <w:pPr>
        <w:tabs>
          <w:tab w:val="left" w:leader="none" w:pos="6937"/>
        </w:tabs>
        <w:spacing w:before="1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da Câmara Municipal de lguape</w:t>
      </w:r>
    </w:p>
    <w:p w:rsidR="00000000" w:rsidDel="00000000" w:rsidP="00000000" w:rsidRDefault="00000000" w:rsidRPr="00000000" w14:paraId="00000018">
      <w:pPr>
        <w:tabs>
          <w:tab w:val="left" w:leader="none" w:pos="6937"/>
        </w:tabs>
        <w:spacing w:before="1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560" w:top="2220" w:left="1500" w:right="1278" w:header="687" w:footer="5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20" w:lineRule="auto"/>
      <w:ind w:left="1276" w:right="20" w:hanging="2100"/>
      <w:jc w:val="center"/>
      <w:rPr>
        <w:rFonts w:ascii="Cambria" w:cs="Cambria" w:eastAsia="Cambria" w:hAnsi="Cambria"/>
        <w:sz w:val="18"/>
        <w:szCs w:val="18"/>
      </w:rPr>
    </w:pPr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 xml:space="preserve">Sede: Rua Das Neves, nº 01 – Centro, Iguape-SP - CEP: 11.920-000 – Telefone (13) 3841-1040</w:t>
    </w:r>
  </w:p>
  <w:p w:rsidR="00000000" w:rsidDel="00000000" w:rsidP="00000000" w:rsidRDefault="00000000" w:rsidRPr="00000000" w14:paraId="0000001D">
    <w:pPr>
      <w:spacing w:before="20" w:lineRule="auto"/>
      <w:ind w:left="1276" w:right="20" w:hanging="2100"/>
      <w:jc w:val="center"/>
      <w:rPr>
        <w:rFonts w:ascii="Cambria" w:cs="Cambria" w:eastAsia="Cambria" w:hAnsi="Cambria"/>
        <w:color w:val="1155cc"/>
        <w:sz w:val="18"/>
        <w:szCs w:val="18"/>
        <w:u w:val="single"/>
      </w:rPr>
    </w:pPr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 xml:space="preserve">Site:</w:t>
    </w:r>
    <w:hyperlink r:id="rId1"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Cambria" w:cs="Cambria" w:eastAsia="Cambria" w:hAnsi="Cambria"/>
          <w:color w:val="1155cc"/>
          <w:sz w:val="18"/>
          <w:szCs w:val="18"/>
          <w:u w:val="single"/>
          <w:rtl w:val="0"/>
        </w:rPr>
        <w:t xml:space="preserve">www.iguape.sp.leg.br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9" w:lineRule="auto"/>
      <w:ind w:left="2150" w:right="2090" w:firstLine="0"/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  <w:rtl w:val="0"/>
      </w:rPr>
      <w:t xml:space="preserve">CÂMARA MUNICIPAL DE IGUAPE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127635</wp:posOffset>
          </wp:positionH>
          <wp:positionV relativeFrom="paragraph">
            <wp:posOffset>-292094</wp:posOffset>
          </wp:positionV>
          <wp:extent cx="891539" cy="915035"/>
          <wp:effectExtent b="0" l="0" r="0" t="0"/>
          <wp:wrapNone/>
          <wp:docPr id="129544387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1539" cy="915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150" w:right="2064" w:firstLine="0"/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  <w:rtl w:val="0"/>
      </w:rPr>
      <w:t xml:space="preserve">- Estância Balneária -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42" w:hanging="363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" w:lineRule="auto"/>
      <w:ind w:left="20"/>
    </w:pPr>
    <w:rPr>
      <w:rFonts w:ascii="Georgia" w:cs="Georgia" w:eastAsia="Georgia" w:hAnsi="Georg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42" w:hanging="363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" w:lineRule="auto"/>
      <w:ind w:left="20"/>
    </w:pPr>
    <w:rPr>
      <w:rFonts w:ascii="Georgia" w:cs="Georgia" w:eastAsia="Georgia" w:hAnsi="Georg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42" w:hanging="363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" w:lineRule="auto"/>
      <w:ind w:left="20"/>
    </w:pPr>
    <w:rPr>
      <w:rFonts w:ascii="Georgia" w:cs="Georgia" w:eastAsia="Georgia" w:hAnsi="Georg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42" w:hanging="363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" w:lineRule="auto"/>
      <w:ind w:left="20"/>
    </w:pPr>
    <w:rPr>
      <w:rFonts w:ascii="Georgia" w:cs="Georgia" w:eastAsia="Georgia" w:hAnsi="Georgia"/>
      <w:b w:val="1"/>
      <w:sz w:val="32"/>
      <w:szCs w:val="3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1642" w:hanging="36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14"/>
      <w:ind w:left="20"/>
    </w:pPr>
    <w:rPr>
      <w:rFonts w:ascii="Georgia" w:cs="Georgia" w:eastAsia="Georgia" w:hAnsi="Georgia"/>
      <w:b w:val="1"/>
      <w:bCs w:val="1"/>
      <w:sz w:val="32"/>
      <w:szCs w:val="3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Pr>
      <w:i w:val="1"/>
      <w:i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922" w:hanging="36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13"/>
    </w:pPr>
  </w:style>
  <w:style w:type="paragraph" w:styleId="Cabealho">
    <w:name w:val="header"/>
    <w:basedOn w:val="Normal"/>
    <w:link w:val="CabealhoChar"/>
    <w:uiPriority w:val="99"/>
    <w:unhideWhenUsed w:val="1"/>
    <w:rsid w:val="00E712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712C4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E712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712C4"/>
    <w:rPr>
      <w:rFonts w:ascii="Times New Roman" w:cs="Times New Roman" w:eastAsia="Times New Roman" w:hAnsi="Times New Roman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E712C4"/>
    <w:rPr>
      <w:rFonts w:ascii="Times New Roman" w:cs="Times New Roman" w:eastAsia="Times New Roman" w:hAnsi="Times New Roman"/>
      <w:i w:val="1"/>
      <w:iCs w:val="1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guape.sp.leg.br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guape.sp.leg.br/" TargetMode="External"/><Relationship Id="rId2" Type="http://schemas.openxmlformats.org/officeDocument/2006/relationships/hyperlink" Target="http://www.iguape.sp.leg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Ag6ZQ7NEisDOf2XN3ox15DSlw==">CgMxLjA4AHIhMUo5SmlXdFdLYmlLQUNkRUN4bVJBNDJkclFPNmF0OGNX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2024-06-18T18:06:00Z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2024-06-18T00:00:00Z</vt:lpwstr>
  </property>
</Properties>
</file>